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20" w:lineRule="exact"/>
        <w:ind w:left="0" w:leftChars="0" w:right="0" w:rightChars="0" w:firstLine="0" w:firstLineChars="0"/>
        <w:jc w:val="left"/>
        <w:textAlignment w:val="auto"/>
        <w:outlineLvl w:val="9"/>
        <w:rPr>
          <w:rFonts w:ascii="宋体" w:hAnsi="宋体" w:cs="宋体"/>
          <w:color w:val="333333"/>
          <w:kern w:val="0"/>
          <w:sz w:val="24"/>
          <w:szCs w:val="24"/>
        </w:rPr>
      </w:pPr>
      <w:r>
        <w:rPr>
          <w:rFonts w:hint="eastAsia" w:ascii="黑体" w:hAnsi="黑体" w:eastAsia="黑体" w:cs="宋体"/>
          <w:color w:val="333333"/>
          <w:kern w:val="0"/>
          <w:sz w:val="36"/>
          <w:szCs w:val="36"/>
          <w:lang w:val="en-US" w:eastAsia="zh-CN"/>
        </w:rPr>
        <w:t xml:space="preserve">         </w:t>
      </w:r>
      <w:r>
        <w:rPr>
          <w:rFonts w:hint="eastAsia" w:ascii="黑体" w:hAnsi="黑体" w:eastAsia="黑体" w:cs="宋体"/>
          <w:color w:val="333333"/>
          <w:kern w:val="0"/>
          <w:sz w:val="36"/>
          <w:szCs w:val="36"/>
        </w:rPr>
        <w:t>常州市武进区中小学校本培训计划书</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20" w:lineRule="exact"/>
        <w:ind w:left="0" w:leftChars="0" w:right="0" w:rightChars="0" w:firstLine="0" w:firstLineChars="0"/>
        <w:jc w:val="center"/>
        <w:textAlignment w:val="auto"/>
        <w:outlineLvl w:val="9"/>
        <w:rPr>
          <w:rFonts w:ascii="宋体" w:hAnsi="宋体" w:cs="宋体"/>
          <w:color w:val="333333"/>
          <w:kern w:val="0"/>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201</w:t>
      </w:r>
      <w:r>
        <w:rPr>
          <w:rFonts w:hint="eastAsia" w:ascii="宋体" w:hAnsi="宋体" w:cs="宋体"/>
          <w:color w:val="333333"/>
          <w:kern w:val="0"/>
          <w:sz w:val="24"/>
          <w:szCs w:val="24"/>
          <w:lang w:val="en-US" w:eastAsia="zh-CN"/>
        </w:rPr>
        <w:t>9</w:t>
      </w:r>
      <w:r>
        <w:rPr>
          <w:rFonts w:hint="eastAsia" w:ascii="宋体" w:hAnsi="宋体" w:cs="宋体"/>
          <w:color w:val="333333"/>
          <w:kern w:val="0"/>
          <w:sz w:val="24"/>
          <w:szCs w:val="24"/>
        </w:rPr>
        <w:t>年度）</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20" w:lineRule="exact"/>
        <w:ind w:left="0" w:leftChars="0" w:right="0" w:rightChars="0" w:firstLine="0" w:firstLineChars="0"/>
        <w:jc w:val="left"/>
        <w:textAlignment w:val="auto"/>
        <w:outlineLvl w:val="9"/>
        <w:rPr>
          <w:rFonts w:ascii="宋体" w:hAnsi="宋体" w:cs="宋体"/>
          <w:color w:val="333333"/>
          <w:kern w:val="0"/>
          <w:sz w:val="24"/>
          <w:szCs w:val="24"/>
        </w:rPr>
      </w:pPr>
      <w:r>
        <w:rPr>
          <w:rFonts w:hint="eastAsia" w:ascii="宋体" w:hAnsi="宋体" w:cs="宋体"/>
          <w:color w:val="333333"/>
          <w:kern w:val="0"/>
          <w:sz w:val="28"/>
          <w:szCs w:val="28"/>
          <w:lang w:val="en-US" w:eastAsia="zh-CN"/>
        </w:rPr>
        <w:t xml:space="preserve">  </w:t>
      </w:r>
      <w:r>
        <w:rPr>
          <w:rFonts w:hint="eastAsia" w:ascii="宋体" w:hAnsi="宋体" w:cs="宋体"/>
          <w:color w:val="333333"/>
          <w:kern w:val="0"/>
          <w:sz w:val="28"/>
          <w:szCs w:val="28"/>
        </w:rPr>
        <w:t>学校：</w:t>
      </w:r>
      <w:r>
        <w:rPr>
          <w:rFonts w:hint="eastAsia" w:ascii="宋体" w:hAnsi="宋体" w:cs="宋体"/>
          <w:color w:val="333333"/>
          <w:kern w:val="0"/>
          <w:sz w:val="28"/>
          <w:szCs w:val="28"/>
          <w:u w:val="single"/>
        </w:rPr>
        <w:t>武进区</w:t>
      </w:r>
      <w:r>
        <w:rPr>
          <w:rFonts w:hint="eastAsia" w:ascii="宋体" w:hAnsi="宋体" w:cs="宋体"/>
          <w:color w:val="333333"/>
          <w:kern w:val="0"/>
          <w:sz w:val="28"/>
          <w:szCs w:val="28"/>
          <w:u w:val="single"/>
          <w:lang w:eastAsia="zh-CN"/>
        </w:rPr>
        <w:t>运村实验学</w:t>
      </w:r>
      <w:r>
        <w:rPr>
          <w:rFonts w:hint="eastAsia" w:ascii="宋体" w:hAnsi="宋体" w:cs="宋体"/>
          <w:color w:val="333333"/>
          <w:kern w:val="0"/>
          <w:sz w:val="28"/>
          <w:szCs w:val="28"/>
          <w:u w:val="single"/>
        </w:rPr>
        <w:t>校</w:t>
      </w:r>
    </w:p>
    <w:tbl>
      <w:tblPr>
        <w:tblStyle w:val="3"/>
        <w:tblpPr w:leftFromText="180" w:rightFromText="180" w:vertAnchor="text" w:horzAnchor="page" w:tblpX="1647" w:tblpY="481"/>
        <w:tblOverlap w:val="never"/>
        <w:tblW w:w="9335" w:type="dxa"/>
        <w:tblInd w:w="0" w:type="dxa"/>
        <w:tblLayout w:type="fixed"/>
        <w:tblCellMar>
          <w:top w:w="0" w:type="dxa"/>
          <w:left w:w="0" w:type="dxa"/>
          <w:bottom w:w="0" w:type="dxa"/>
          <w:right w:w="0" w:type="dxa"/>
        </w:tblCellMar>
      </w:tblPr>
      <w:tblGrid>
        <w:gridCol w:w="915"/>
        <w:gridCol w:w="3345"/>
        <w:gridCol w:w="861"/>
        <w:gridCol w:w="4214"/>
      </w:tblGrid>
      <w:tr>
        <w:tblPrEx>
          <w:tblLayout w:type="fixed"/>
          <w:tblCellMar>
            <w:top w:w="0" w:type="dxa"/>
            <w:left w:w="0" w:type="dxa"/>
            <w:bottom w:w="0" w:type="dxa"/>
            <w:right w:w="0" w:type="dxa"/>
          </w:tblCellMar>
        </w:tblPrEx>
        <w:tc>
          <w:tcPr>
            <w:tcW w:w="933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一、本校开展校本培训的目标、条件和重点</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lang w:eastAsia="zh-CN"/>
              </w:rPr>
              <w:t>（一）</w:t>
            </w:r>
            <w:r>
              <w:rPr>
                <w:rFonts w:hint="eastAsia" w:ascii="宋体" w:hAnsi="宋体" w:eastAsia="宋体" w:cs="宋体"/>
                <w:b w:val="0"/>
                <w:bCs w:val="0"/>
                <w:color w:val="000000"/>
                <w:kern w:val="0"/>
                <w:sz w:val="24"/>
                <w:szCs w:val="24"/>
              </w:rPr>
              <w:t>指导思想</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以《武进区中小学校本培训考核评估细则(试行》为指引，本着“立足课堂、聚焦问题、助力成长”的原则，基于学校的实际情况，基于教师的发展基础，以提高教育教学质量为导向，以推进教师专业成长为目标，</w:t>
            </w:r>
            <w:r>
              <w:rPr>
                <w:rFonts w:hint="eastAsia" w:ascii="宋体" w:hAnsi="宋体" w:eastAsia="宋体" w:cs="宋体"/>
                <w:b w:val="0"/>
                <w:i w:val="0"/>
                <w:caps w:val="0"/>
                <w:color w:val="333333"/>
                <w:spacing w:val="0"/>
                <w:kern w:val="0"/>
                <w:sz w:val="24"/>
                <w:szCs w:val="24"/>
                <w:lang w:val="en-US" w:eastAsia="zh-CN" w:bidi="ar"/>
              </w:rPr>
              <w:t>努力构建高效开放的教师终身学习体系，推进学校教育现代化和教育质量的整体提升。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（二）培训目标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1、师德师风培训。认真贯彻落实《中小学教师职业道德规范》，坚持把教师职业道德教育放在教师能力素养的首位，在加强和改进职业道德教育的同时，重视法制教育和心理健康教育。通过学习、比照、反思、整改等步骤，进一步增强全体教师的师德意识，人人争当</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三好教师</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。开展师德大讲堂，坚持正面引导，全面提高全区各校广大教师师德、师能、师风水平。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2、校本培训工作。一是积极参加市、区校本培训负责人业务培训，提高学校校本培训活动水准。二是加强校本培训研究，打造富有学校特色的校本培训机制，制订切实有效的校本培训计划，并按规定认真实施。三是参加常州市第六届中小学教师校本培训优秀项目案例评选，稳步推进学校校本培训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3、班主任培训。依据《教育部关于进一步加强中小学班主任工作的意见》及省市区相关规定，学校将区内优秀班主任现场经验介绍、专题培训、校本培训等各种渠道开展班主任培训工作。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4、青年教师培训。遵循教师的成长规律，通过对参加工作十五年以内的年轻教师培训，使青年教师进一步巩固专业思想，热爱教育事业，熟悉教育教学环境和教学常规，树立正确的教育观念和新课程理念，提高教育教学能力，促进专业成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5、学科素养培训。学校将继续组织教师参加区教育局开展的</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送培上门</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活动，区内学科培训，提升业务素养。基于区级课题《九年一贯制学校中小学衔接教学问题的实践与研究》，大胆探索培养中小学衔接教学策略，同时推进学校教学改革。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6、依托办学经验，拓展学校影响。学校通过在中考连续取得优异的成绩，取得的经验，发挥示范引领作用，带动全校教师队伍素质提升。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（三)校本培训的条件：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358"/>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1、本校设立了专门的继续教育和校本培训的管理机构，由教科室具体负责继续教育和校本培训工作。学校有规范的业务学习制度和定期的业务学习时间，为教师继续教育和校本培训提供了有力的保障。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358"/>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2、我校有良好的师资条件：73名专任教师，基本素质较好，教师团结协作、乐于奉献，配备完好。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3、我校有区级以上课题六个。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（四）、校本培训的重点：</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1、以教师专业化，教师职业道德规范为主要内容，结合学校自身特点，开展教师思想和职业道德教育，强化教师自我修养，提高教师职业道德素质，依法施教，以自身良好的师德师风、教师形象去感染学生，潜移默化，培养思想健康、行为规范的一代新人。开展“四比”活动：比师德、比作风、比敬业、比奉献，树立“五种精神”：终身从教的敬业精神、刻苦钻研的科学精神、爱生如子的园丁精神、不甘落后的拼搏精神，淡泊名利的奉献精神。</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2、教育教学理论和专业知识培训</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根据教师实际需要和学科教学的特点、要求，进一步组织教师学习教育学、心理学和现代教育理论，使教师能用理论指导教育教学行为，以学科研究为主要形式，巩固、拓宽专业基础知识，使所有的教师都较有扎实的专业知识，更好的完成教育教学任务。</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3、教育教学能力培训</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根据教师职业和专业基本功要求，开展教学实践和技能培训，把课堂作为主要阵地，改革教学方法，优化课堂结构，提高课堂效率。加强现代信息技术的培训和运用，提高教学技能。要积极引导教师，运用教育教学问题进行实践、研究、反思、总结，对教育信息进行收集、处理、共享，使教师的教育教学行为体现明确性、示范性、参与性和有效性。</w:t>
            </w:r>
          </w:p>
          <w:p>
            <w:pPr>
              <w:keepNext w:val="0"/>
              <w:keepLines w:val="0"/>
              <w:pageBreakBefore w:val="0"/>
              <w:widowControl/>
              <w:numPr>
                <w:ilvl w:val="0"/>
                <w:numId w:val="1"/>
              </w:numPr>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教育科研能力的培训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38"/>
              <w:jc w:val="left"/>
              <w:textAlignment w:val="auto"/>
              <w:outlineLvl w:val="9"/>
              <w:rPr>
                <w:rFonts w:ascii="宋体" w:hAnsi="宋体" w:cs="宋体"/>
                <w:color w:val="333333"/>
                <w:kern w:val="0"/>
                <w:sz w:val="24"/>
                <w:szCs w:val="24"/>
              </w:rPr>
            </w:pPr>
            <w:r>
              <w:rPr>
                <w:rFonts w:hint="eastAsia" w:ascii="宋体" w:hAnsi="宋体" w:eastAsia="宋体" w:cs="宋体"/>
                <w:color w:val="000000"/>
                <w:kern w:val="0"/>
                <w:sz w:val="24"/>
                <w:szCs w:val="24"/>
              </w:rPr>
              <w:t>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二、本校校本培训实施意见和考核办法</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ascii="宋体" w:hAnsi="宋体" w:cs="宋体"/>
                <w:color w:val="333333"/>
                <w:kern w:val="0"/>
                <w:sz w:val="24"/>
                <w:szCs w:val="24"/>
              </w:rPr>
            </w:pPr>
            <w:r>
              <w:rPr>
                <w:rFonts w:ascii="宋体" w:hAnsi="宋体" w:cs="宋体"/>
                <w:color w:val="333333"/>
                <w:kern w:val="0"/>
                <w:sz w:val="24"/>
                <w:szCs w:val="24"/>
              </w:rPr>
              <w:t> </w:t>
            </w:r>
            <w:r>
              <w:rPr>
                <w:rFonts w:hint="eastAsia" w:ascii="宋体" w:hAnsi="宋体" w:cs="宋体"/>
                <w:b/>
                <w:bCs/>
                <w:color w:val="000000"/>
                <w:kern w:val="0"/>
                <w:sz w:val="24"/>
                <w:szCs w:val="24"/>
              </w:rPr>
              <w:t>一、培训要求</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个人学习不集中统一时间，集中学习以学校集中和教研组集中为主，从</w:t>
            </w:r>
            <w:r>
              <w:rPr>
                <w:rFonts w:ascii="Arial" w:hAnsi="Arial" w:cs="宋体"/>
                <w:color w:val="000000"/>
                <w:kern w:val="0"/>
                <w:sz w:val="24"/>
                <w:szCs w:val="24"/>
              </w:rPr>
              <w:t>201</w:t>
            </w:r>
            <w:r>
              <w:rPr>
                <w:rFonts w:hint="eastAsia" w:ascii="Arial" w:hAnsi="Arial" w:cs="宋体"/>
                <w:color w:val="000000"/>
                <w:kern w:val="0"/>
                <w:sz w:val="24"/>
                <w:szCs w:val="24"/>
                <w:lang w:val="en-US" w:eastAsia="zh-CN"/>
              </w:rPr>
              <w:t>9</w:t>
            </w:r>
            <w:r>
              <w:rPr>
                <w:rFonts w:hint="eastAsia" w:ascii="宋体" w:hAnsi="宋体" w:cs="宋体"/>
                <w:color w:val="000000"/>
                <w:kern w:val="0"/>
                <w:sz w:val="24"/>
                <w:szCs w:val="24"/>
              </w:rPr>
              <w:t>年</w:t>
            </w:r>
            <w:r>
              <w:rPr>
                <w:rFonts w:hint="eastAsia" w:ascii="Arial" w:hAnsi="Arial" w:cs="宋体"/>
                <w:color w:val="000000"/>
                <w:kern w:val="0"/>
                <w:sz w:val="24"/>
                <w:szCs w:val="24"/>
                <w:lang w:val="en-US" w:eastAsia="zh-CN"/>
              </w:rPr>
              <w:t>2</w:t>
            </w:r>
            <w:r>
              <w:rPr>
                <w:rFonts w:hint="eastAsia" w:ascii="宋体" w:hAnsi="宋体" w:cs="宋体"/>
                <w:color w:val="000000"/>
                <w:kern w:val="0"/>
                <w:sz w:val="24"/>
                <w:szCs w:val="24"/>
              </w:rPr>
              <w:t>月开始至</w:t>
            </w:r>
            <w:r>
              <w:rPr>
                <w:rFonts w:ascii="Arial" w:hAnsi="Arial" w:cs="宋体"/>
                <w:color w:val="000000"/>
                <w:kern w:val="0"/>
                <w:sz w:val="24"/>
                <w:szCs w:val="24"/>
              </w:rPr>
              <w:t>20</w:t>
            </w:r>
            <w:r>
              <w:rPr>
                <w:rFonts w:hint="eastAsia" w:ascii="Arial" w:hAnsi="Arial" w:cs="宋体"/>
                <w:color w:val="000000"/>
                <w:kern w:val="0"/>
                <w:sz w:val="24"/>
                <w:szCs w:val="24"/>
                <w:lang w:val="en-US" w:eastAsia="zh-CN"/>
              </w:rPr>
              <w:t>20</w:t>
            </w:r>
            <w:r>
              <w:rPr>
                <w:rFonts w:hint="eastAsia" w:ascii="宋体" w:hAnsi="宋体" w:cs="宋体"/>
                <w:color w:val="000000"/>
                <w:kern w:val="0"/>
                <w:sz w:val="24"/>
                <w:szCs w:val="24"/>
              </w:rPr>
              <w:t>年</w:t>
            </w:r>
            <w:r>
              <w:rPr>
                <w:rFonts w:hint="eastAsia" w:ascii="Arial" w:hAnsi="Arial" w:cs="宋体"/>
                <w:color w:val="000000"/>
                <w:kern w:val="0"/>
                <w:sz w:val="24"/>
                <w:szCs w:val="24"/>
                <w:lang w:val="en-US" w:eastAsia="zh-CN"/>
              </w:rPr>
              <w:t>1</w:t>
            </w:r>
            <w:r>
              <w:rPr>
                <w:rFonts w:hint="eastAsia" w:ascii="宋体" w:hAnsi="宋体" w:cs="宋体"/>
                <w:color w:val="000000"/>
                <w:kern w:val="0"/>
                <w:sz w:val="24"/>
                <w:szCs w:val="24"/>
              </w:rPr>
              <w:t>月。主要利用教师会和教研组活动这一段时间完成。</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1.每学期组织全员培训不少于4次。</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2.定期组织集体备课、经验交流、案例分析、教学设计研究、教学观摩、教学论坛等教研培训活动。</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3.定期邀请专家到校指导、讲座。</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4.积极选送教师外出学习或培训，回校分享培训经验。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.培训与教学结合，每位教师每学期公开教学不少于</w:t>
            </w:r>
            <w:r>
              <w:rPr>
                <w:rFonts w:ascii="Arial" w:hAnsi="Arial" w:cs="宋体"/>
                <w:color w:val="000000"/>
                <w:kern w:val="0"/>
                <w:sz w:val="24"/>
                <w:szCs w:val="24"/>
              </w:rPr>
              <w:t>1</w:t>
            </w:r>
            <w:r>
              <w:rPr>
                <w:rFonts w:hint="eastAsia" w:ascii="宋体" w:hAnsi="宋体" w:cs="宋体"/>
                <w:color w:val="000000"/>
                <w:kern w:val="0"/>
                <w:sz w:val="24"/>
                <w:szCs w:val="24"/>
              </w:rPr>
              <w:t>次，教师每学期听课不少于</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节。</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ascii="宋体" w:hAnsi="宋体" w:cs="宋体"/>
                <w:color w:val="333333"/>
                <w:kern w:val="0"/>
                <w:sz w:val="24"/>
                <w:szCs w:val="24"/>
              </w:rPr>
            </w:pPr>
            <w:r>
              <w:rPr>
                <w:rFonts w:hint="eastAsia" w:ascii="宋体" w:hAnsi="宋体" w:cs="宋体"/>
                <w:b/>
                <w:bCs/>
                <w:color w:val="000000"/>
                <w:kern w:val="0"/>
                <w:sz w:val="24"/>
                <w:szCs w:val="24"/>
              </w:rPr>
              <w:t>二、检查考核</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1</w:t>
            </w:r>
            <w:r>
              <w:rPr>
                <w:rFonts w:hint="eastAsia" w:ascii="宋体" w:hAnsi="宋体" w:cs="宋体"/>
                <w:color w:val="000000"/>
                <w:kern w:val="0"/>
                <w:sz w:val="24"/>
                <w:szCs w:val="24"/>
              </w:rPr>
              <w:t>、认真组织。校本培训领导小组应履行职责，认真组织此项工作。保证一定的经费投入，购置有关的图书资料、设备设施，为教师学习培训提供必要的物质条件，确保校本培训工作顺利进行。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2</w:t>
            </w:r>
            <w:r>
              <w:rPr>
                <w:rFonts w:hint="eastAsia" w:ascii="宋体" w:hAnsi="宋体" w:cs="宋体"/>
                <w:color w:val="000000"/>
                <w:kern w:val="0"/>
                <w:sz w:val="24"/>
                <w:szCs w:val="24"/>
              </w:rPr>
              <w:t>、加强督查。教师会和教研组活动为统一安排的学习、活动时间，平时老师抽时间自学。凡属集中学习，均由登记员作好考勤记载，将记载作为核定继续教育学时的依据。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3</w:t>
            </w:r>
            <w:r>
              <w:rPr>
                <w:rFonts w:hint="eastAsia" w:ascii="宋体" w:hAnsi="宋体" w:cs="宋体"/>
                <w:color w:val="000000"/>
                <w:kern w:val="0"/>
                <w:sz w:val="24"/>
                <w:szCs w:val="24"/>
              </w:rPr>
              <w:t>、认真考核。学校从教研组和教师本人两个方面进行定期评估考核，以学期为阶段评价，学年为总评。考核时，教师要把学习笔记、听课记录、课例或案例、学习体会、经验总结、研究论文、课件制作、获奖证书等材料及时上交学校教务处，教研组应将教师参加培训和教研活动的考勤记录情况整理、统计上交。</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4</w:t>
            </w:r>
            <w:r>
              <w:rPr>
                <w:rFonts w:hint="eastAsia" w:ascii="宋体" w:hAnsi="宋体" w:cs="宋体"/>
                <w:color w:val="000000"/>
                <w:kern w:val="0"/>
                <w:sz w:val="24"/>
                <w:szCs w:val="24"/>
              </w:rPr>
              <w:t>、明确职责</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⑴培训领导小组：要做好培训前的动员工作，部署有关校本培训内容，加强对每一位培训者的进程检查和终端考核。</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rPr>
              <w:t>⑵直接负责培训的工作人员：要及时组织落实各项培训内容，有书面材料，认真完成辅导和登记造册工作，做好阶段总结工作。</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⑶教师要自觉接受校本培训，认真学习新课程的有关理念，提高自己的理论水平，做到读书有笔记，学习有体会，教研有案例，研究有论文，课题有成果。新理念要与教学实践研究反思相结合，把新课程理念探索的新路子体现在课堂教学中。整理个人业务档案，最后要参加考核。</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三、本校对校本培训进行管理的机构、制度和责任人</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ascii="宋体" w:hAnsi="宋体" w:cs="宋体"/>
                <w:color w:val="333333"/>
                <w:kern w:val="0"/>
                <w:sz w:val="24"/>
                <w:szCs w:val="24"/>
              </w:rPr>
            </w:pPr>
            <w:r>
              <w:rPr>
                <w:rFonts w:ascii="宋体" w:hAnsi="宋体" w:cs="宋体"/>
                <w:color w:val="333333"/>
                <w:kern w:val="0"/>
                <w:sz w:val="24"/>
                <w:szCs w:val="24"/>
              </w:rPr>
              <w:t> </w:t>
            </w:r>
            <w:r>
              <w:rPr>
                <w:rFonts w:hint="eastAsia" w:ascii="宋体" w:hAnsi="宋体" w:cs="宋体"/>
                <w:b/>
                <w:bCs/>
                <w:color w:val="000000"/>
                <w:kern w:val="0"/>
                <w:sz w:val="24"/>
                <w:szCs w:val="24"/>
              </w:rPr>
              <w:t>组织机构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1</w:t>
            </w:r>
            <w:r>
              <w:rPr>
                <w:rFonts w:hint="eastAsia" w:ascii="宋体" w:hAnsi="宋体" w:cs="宋体"/>
                <w:color w:val="000000"/>
                <w:kern w:val="0"/>
                <w:sz w:val="24"/>
                <w:szCs w:val="24"/>
              </w:rPr>
              <w:t>、成立校本培训领导小组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组</w:t>
            </w:r>
            <w:r>
              <w:rPr>
                <w:rFonts w:ascii="Arial" w:hAnsi="Arial" w:cs="宋体"/>
                <w:color w:val="000000"/>
                <w:kern w:val="0"/>
                <w:sz w:val="24"/>
                <w:szCs w:val="24"/>
              </w:rPr>
              <w:t>  </w:t>
            </w:r>
            <w:r>
              <w:rPr>
                <w:rFonts w:hint="eastAsia" w:ascii="宋体" w:hAnsi="宋体" w:cs="宋体"/>
                <w:color w:val="000000"/>
                <w:kern w:val="0"/>
                <w:sz w:val="24"/>
                <w:szCs w:val="24"/>
              </w:rPr>
              <w:t>长：</w:t>
            </w:r>
            <w:r>
              <w:rPr>
                <w:rFonts w:hint="eastAsia" w:ascii="宋体" w:hAnsi="宋体" w:cs="宋体"/>
                <w:color w:val="000000"/>
                <w:kern w:val="0"/>
                <w:sz w:val="24"/>
                <w:szCs w:val="24"/>
                <w:lang w:eastAsia="zh-CN"/>
              </w:rPr>
              <w:t>杨波</w:t>
            </w:r>
            <w:r>
              <w:rPr>
                <w:rFonts w:ascii="Arial" w:hAnsi="Arial" w:cs="宋体"/>
                <w:color w:val="000000"/>
                <w:kern w:val="0"/>
                <w:sz w:val="24"/>
                <w:szCs w:val="24"/>
              </w:rPr>
              <w:t xml:space="preserve">  </w:t>
            </w:r>
            <w:r>
              <w:rPr>
                <w:rFonts w:hint="eastAsia" w:ascii="宋体" w:hAnsi="宋体" w:cs="宋体"/>
                <w:color w:val="000000"/>
                <w:kern w:val="0"/>
                <w:sz w:val="24"/>
                <w:szCs w:val="24"/>
              </w:rPr>
              <w:t>（校长）</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副</w:t>
            </w:r>
            <w:r>
              <w:rPr>
                <w:rFonts w:ascii="Arial" w:hAnsi="Arial" w:cs="宋体"/>
                <w:color w:val="000000"/>
                <w:kern w:val="0"/>
                <w:sz w:val="24"/>
                <w:szCs w:val="24"/>
              </w:rPr>
              <w:t xml:space="preserve"> </w:t>
            </w:r>
            <w:r>
              <w:rPr>
                <w:rFonts w:hint="eastAsia" w:ascii="宋体" w:hAnsi="宋体" w:cs="宋体"/>
                <w:color w:val="000000"/>
                <w:kern w:val="0"/>
                <w:sz w:val="24"/>
                <w:szCs w:val="24"/>
              </w:rPr>
              <w:t>组</w:t>
            </w:r>
            <w:r>
              <w:rPr>
                <w:rFonts w:ascii="Arial" w:hAnsi="Arial" w:cs="宋体"/>
                <w:color w:val="000000"/>
                <w:kern w:val="0"/>
                <w:sz w:val="24"/>
                <w:szCs w:val="24"/>
              </w:rPr>
              <w:t xml:space="preserve"> </w:t>
            </w:r>
            <w:r>
              <w:rPr>
                <w:rFonts w:hint="eastAsia" w:ascii="宋体" w:hAnsi="宋体" w:cs="宋体"/>
                <w:color w:val="000000"/>
                <w:kern w:val="0"/>
                <w:sz w:val="24"/>
                <w:szCs w:val="24"/>
              </w:rPr>
              <w:t>长：</w:t>
            </w:r>
            <w:r>
              <w:rPr>
                <w:rFonts w:hint="eastAsia" w:ascii="宋体" w:hAnsi="宋体" w:cs="宋体"/>
                <w:color w:val="000000"/>
                <w:kern w:val="0"/>
                <w:sz w:val="24"/>
                <w:szCs w:val="24"/>
                <w:lang w:eastAsia="zh-CN"/>
              </w:rPr>
              <w:t>陆可亚</w:t>
            </w:r>
            <w:r>
              <w:rPr>
                <w:rFonts w:ascii="Arial" w:hAnsi="Arial" w:cs="宋体"/>
                <w:color w:val="000000"/>
                <w:kern w:val="0"/>
                <w:sz w:val="24"/>
                <w:szCs w:val="24"/>
              </w:rPr>
              <w:t xml:space="preserve">  </w:t>
            </w:r>
            <w:bookmarkStart w:id="0" w:name="_GoBack"/>
            <w:bookmarkEnd w:id="0"/>
            <w:r>
              <w:rPr>
                <w:rFonts w:ascii="Arial" w:hAnsi="Arial" w:cs="宋体"/>
                <w:color w:val="000000"/>
                <w:kern w:val="0"/>
                <w:sz w:val="24"/>
                <w:szCs w:val="24"/>
              </w:rPr>
              <w:t xml:space="preserve">   </w:t>
            </w:r>
            <w:r>
              <w:rPr>
                <w:rFonts w:hint="eastAsia" w:ascii="Arial" w:hAnsi="Arial" w:cs="宋体"/>
                <w:color w:val="000000"/>
                <w:kern w:val="0"/>
                <w:sz w:val="24"/>
                <w:szCs w:val="24"/>
                <w:lang w:eastAsia="zh-CN"/>
              </w:rPr>
              <w:t>顾益平</w:t>
            </w:r>
            <w:r>
              <w:rPr>
                <w:rFonts w:ascii="Arial" w:hAnsi="Arial" w:cs="宋体"/>
                <w:color w:val="000000"/>
                <w:kern w:val="0"/>
                <w:sz w:val="24"/>
                <w:szCs w:val="24"/>
              </w:rPr>
              <w:t xml:space="preserve">   </w:t>
            </w:r>
            <w:r>
              <w:rPr>
                <w:rFonts w:hint="eastAsia" w:ascii="宋体" w:hAnsi="宋体" w:cs="宋体"/>
                <w:color w:val="000000"/>
                <w:kern w:val="0"/>
                <w:sz w:val="24"/>
                <w:szCs w:val="24"/>
                <w:lang w:eastAsia="zh-CN"/>
              </w:rPr>
              <w:t>董全平</w:t>
            </w:r>
            <w:r>
              <w:rPr>
                <w:rFonts w:hint="eastAsia" w:ascii="宋体" w:hAnsi="宋体" w:cs="宋体"/>
                <w:color w:val="000000"/>
                <w:kern w:val="0"/>
                <w:sz w:val="24"/>
                <w:szCs w:val="24"/>
                <w:lang w:val="en-US" w:eastAsia="zh-CN"/>
              </w:rPr>
              <w:t xml:space="preserve"> 唐益锋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rPr>
              <w:t>成</w:t>
            </w:r>
            <w:r>
              <w:rPr>
                <w:rFonts w:ascii="Arial" w:hAnsi="Arial" w:cs="宋体"/>
                <w:color w:val="000000"/>
                <w:kern w:val="0"/>
                <w:sz w:val="24"/>
                <w:szCs w:val="24"/>
              </w:rPr>
              <w:t>  </w:t>
            </w:r>
            <w:r>
              <w:rPr>
                <w:rFonts w:hint="eastAsia" w:ascii="宋体" w:hAnsi="宋体" w:cs="宋体"/>
                <w:color w:val="000000"/>
                <w:kern w:val="0"/>
                <w:sz w:val="24"/>
                <w:szCs w:val="24"/>
              </w:rPr>
              <w:t>员：学校各处室成员</w:t>
            </w:r>
          </w:p>
          <w:p>
            <w:pPr>
              <w:spacing w:line="320" w:lineRule="exact"/>
              <w:rPr>
                <w:rFonts w:hint="eastAsia" w:ascii="宋体" w:hAnsi="宋体"/>
                <w:sz w:val="24"/>
                <w:szCs w:val="24"/>
              </w:rPr>
            </w:pPr>
            <w:r>
              <w:rPr>
                <w:rFonts w:hint="eastAsia" w:ascii="宋体" w:hAnsi="宋体" w:cs="宋体"/>
                <w:sz w:val="24"/>
                <w:szCs w:val="24"/>
              </w:rPr>
              <w:t>2、教导处、教科室全面承担教师继续教育和业务管理任务，建立健全教师档案。</w:t>
            </w:r>
            <w:r>
              <w:rPr>
                <w:rFonts w:hint="eastAsia" w:ascii="宋体" w:hAnsi="宋体"/>
                <w:sz w:val="24"/>
                <w:szCs w:val="24"/>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ascii="宋体" w:hAnsi="宋体" w:cs="宋体"/>
                <w:color w:val="333333"/>
                <w:kern w:val="0"/>
                <w:sz w:val="24"/>
                <w:szCs w:val="24"/>
              </w:rPr>
            </w:pPr>
            <w:r>
              <w:rPr>
                <w:rFonts w:hint="eastAsia" w:ascii="宋体" w:hAnsi="宋体"/>
                <w:sz w:val="24"/>
                <w:szCs w:val="24"/>
                <w:lang w:val="en-US" w:eastAsia="zh-CN"/>
              </w:rPr>
              <w:t xml:space="preserve">    </w:t>
            </w:r>
            <w:r>
              <w:rPr>
                <w:rFonts w:hint="eastAsia" w:ascii="宋体" w:hAnsi="宋体"/>
                <w:sz w:val="24"/>
                <w:szCs w:val="24"/>
              </w:rPr>
              <w:t xml:space="preserve"> 在此基础上切实实施“教师工作考核条例”、“评先评优条例”、“奖惩条例”，切实开展“四课”制度（领导汇报课、青年成长、骨干示范课、随机抽评课等，使评价激励成为校本培训的保障）。</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tc>
      </w:tr>
      <w:tr>
        <w:tblPrEx>
          <w:tblLayout w:type="fixed"/>
          <w:tblCellMar>
            <w:top w:w="0" w:type="dxa"/>
            <w:left w:w="0" w:type="dxa"/>
            <w:bottom w:w="0" w:type="dxa"/>
            <w:right w:w="0" w:type="dxa"/>
          </w:tblCellMar>
        </w:tblPrEx>
        <w:tc>
          <w:tcPr>
            <w:tcW w:w="9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ind w:firstLine="0"/>
              <w:jc w:val="center"/>
              <w:rPr>
                <w:rFonts w:ascii="宋体" w:hAnsi="宋体" w:cs="宋体"/>
                <w:color w:val="333333"/>
                <w:kern w:val="0"/>
                <w:sz w:val="24"/>
                <w:szCs w:val="24"/>
              </w:rPr>
            </w:pPr>
            <w:r>
              <w:rPr>
                <w:rFonts w:hint="eastAsia" w:ascii="宋体" w:hAnsi="宋体" w:cs="宋体"/>
                <w:color w:val="333333"/>
                <w:kern w:val="0"/>
                <w:sz w:val="28"/>
                <w:szCs w:val="28"/>
              </w:rPr>
              <w:t>学校意见</w:t>
            </w:r>
          </w:p>
        </w:tc>
        <w:tc>
          <w:tcPr>
            <w:tcW w:w="8420" w:type="dxa"/>
            <w:gridSpan w:val="3"/>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1960"/>
              <w:jc w:val="left"/>
              <w:rPr>
                <w:rFonts w:ascii="宋体" w:hAnsi="宋体" w:cs="宋体"/>
                <w:color w:val="333333"/>
                <w:kern w:val="0"/>
                <w:sz w:val="24"/>
                <w:szCs w:val="24"/>
              </w:rPr>
            </w:pPr>
            <w:r>
              <w:rPr>
                <w:rFonts w:hint="eastAsia" w:ascii="宋体" w:hAnsi="宋体" w:cs="宋体"/>
                <w:color w:val="333333"/>
                <w:kern w:val="0"/>
                <w:sz w:val="28"/>
                <w:szCs w:val="28"/>
              </w:rPr>
              <w:t>（公章）法人代表签字：　　　　年　　月　　日</w:t>
            </w:r>
          </w:p>
        </w:tc>
      </w:tr>
      <w:tr>
        <w:tblPrEx>
          <w:tblLayout w:type="fixed"/>
          <w:tblCellMar>
            <w:top w:w="0" w:type="dxa"/>
            <w:left w:w="0" w:type="dxa"/>
            <w:bottom w:w="0" w:type="dxa"/>
            <w:right w:w="0" w:type="dxa"/>
          </w:tblCellMar>
        </w:tblPrEx>
        <w:tc>
          <w:tcPr>
            <w:tcW w:w="9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ind w:firstLine="0"/>
              <w:jc w:val="center"/>
              <w:rPr>
                <w:rFonts w:ascii="宋体" w:hAnsi="宋体" w:cs="宋体"/>
                <w:color w:val="333333"/>
                <w:kern w:val="0"/>
                <w:sz w:val="24"/>
                <w:szCs w:val="24"/>
              </w:rPr>
            </w:pPr>
            <w:r>
              <w:rPr>
                <w:rFonts w:hint="eastAsia" w:ascii="宋体" w:hAnsi="宋体" w:cs="宋体"/>
                <w:color w:val="333333"/>
                <w:kern w:val="0"/>
                <w:sz w:val="28"/>
                <w:szCs w:val="28"/>
              </w:rPr>
              <w:t>培训部门审查意见</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（公章）　　年　　月　　日</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ind w:firstLine="0"/>
              <w:jc w:val="center"/>
              <w:rPr>
                <w:rFonts w:ascii="宋体" w:hAnsi="宋体" w:cs="宋体"/>
                <w:color w:val="333333"/>
                <w:kern w:val="0"/>
                <w:sz w:val="24"/>
                <w:szCs w:val="24"/>
              </w:rPr>
            </w:pPr>
            <w:r>
              <w:rPr>
                <w:rFonts w:hint="eastAsia" w:ascii="宋体" w:hAnsi="宋体" w:cs="宋体"/>
                <w:color w:val="333333"/>
                <w:kern w:val="0"/>
                <w:sz w:val="28"/>
                <w:szCs w:val="28"/>
              </w:rPr>
              <w:t>教研部门审查意见</w:t>
            </w:r>
          </w:p>
        </w:tc>
        <w:tc>
          <w:tcPr>
            <w:tcW w:w="421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（公章）　　年　　月　　日</w:t>
            </w:r>
          </w:p>
        </w:tc>
      </w:tr>
    </w:tbl>
    <w:p/>
    <w:p>
      <w:pPr>
        <w:spacing w:line="560" w:lineRule="exact"/>
        <w:jc w:val="center"/>
        <w:rPr>
          <w:rFonts w:hint="eastAsia" w:ascii="黑体" w:eastAsia="黑体"/>
          <w:sz w:val="32"/>
          <w:szCs w:val="32"/>
          <w:lang w:val="en-US" w:eastAsia="zh-CN"/>
        </w:rPr>
      </w:pPr>
    </w:p>
    <w:p>
      <w:pPr>
        <w:spacing w:line="560" w:lineRule="exact"/>
        <w:ind w:left="0" w:leftChars="0" w:firstLine="1920" w:firstLineChars="600"/>
        <w:jc w:val="both"/>
        <w:rPr>
          <w:rFonts w:hint="eastAsia" w:ascii="黑体" w:eastAsia="黑体"/>
          <w:sz w:val="32"/>
          <w:szCs w:val="32"/>
        </w:rPr>
      </w:pPr>
      <w:r>
        <w:rPr>
          <w:rFonts w:hint="eastAsia" w:ascii="黑体" w:eastAsia="黑体"/>
          <w:sz w:val="32"/>
          <w:szCs w:val="32"/>
          <w:lang w:val="en-US" w:eastAsia="zh-CN"/>
        </w:rPr>
        <w:t>2019</w:t>
      </w:r>
      <w:r>
        <w:rPr>
          <w:rFonts w:hint="eastAsia" w:ascii="黑体" w:eastAsia="黑体"/>
          <w:sz w:val="32"/>
          <w:szCs w:val="32"/>
        </w:rPr>
        <w:t>年教师继续教育校本培训活动计划表</w:t>
      </w:r>
    </w:p>
    <w:p>
      <w:pPr>
        <w:spacing w:line="560" w:lineRule="exact"/>
        <w:ind w:firstLine="120" w:firstLineChars="50"/>
        <w:rPr>
          <w:rFonts w:hint="eastAsia"/>
          <w:sz w:val="24"/>
        </w:rPr>
      </w:pPr>
      <w:r>
        <w:rPr>
          <w:rFonts w:hint="eastAsia"/>
          <w:sz w:val="24"/>
        </w:rPr>
        <w:t>单位：</w:t>
      </w:r>
      <w:r>
        <w:rPr>
          <w:rFonts w:hint="eastAsia"/>
          <w:sz w:val="24"/>
          <w:lang w:eastAsia="zh-CN"/>
        </w:rPr>
        <w:t>武进区运村实验学校</w:t>
      </w:r>
    </w:p>
    <w:tbl>
      <w:tblPr>
        <w:tblStyle w:val="3"/>
        <w:tblW w:w="9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443"/>
        <w:gridCol w:w="1262"/>
        <w:gridCol w:w="1954"/>
        <w:gridCol w:w="1134"/>
        <w:gridCol w:w="851"/>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ind w:left="0" w:leftChars="0" w:firstLine="0" w:firstLineChars="0"/>
              <w:jc w:val="center"/>
              <w:rPr>
                <w:rFonts w:hint="eastAsia" w:ascii="宋体" w:hAnsi="宋体"/>
                <w:szCs w:val="21"/>
              </w:rPr>
            </w:pPr>
            <w:r>
              <w:rPr>
                <w:rFonts w:hint="eastAsia" w:ascii="宋体" w:hAnsi="宋体"/>
                <w:szCs w:val="21"/>
              </w:rPr>
              <w:t>序号</w:t>
            </w:r>
          </w:p>
        </w:tc>
        <w:tc>
          <w:tcPr>
            <w:tcW w:w="2443" w:type="dxa"/>
            <w:vAlign w:val="center"/>
          </w:tcPr>
          <w:p>
            <w:pPr>
              <w:ind w:firstLine="480"/>
              <w:jc w:val="center"/>
              <w:rPr>
                <w:rFonts w:hint="eastAsia" w:ascii="宋体" w:hAnsi="宋体"/>
                <w:szCs w:val="21"/>
              </w:rPr>
            </w:pPr>
            <w:r>
              <w:rPr>
                <w:rFonts w:hint="eastAsia" w:ascii="宋体" w:hAnsi="宋体"/>
                <w:szCs w:val="21"/>
              </w:rPr>
              <w:t>培训内容</w:t>
            </w:r>
          </w:p>
        </w:tc>
        <w:tc>
          <w:tcPr>
            <w:tcW w:w="1262" w:type="dxa"/>
            <w:vAlign w:val="center"/>
          </w:tcPr>
          <w:p>
            <w:pPr>
              <w:ind w:left="0" w:leftChars="0" w:firstLine="0" w:firstLineChars="0"/>
              <w:jc w:val="center"/>
              <w:rPr>
                <w:rFonts w:hint="eastAsia" w:ascii="宋体" w:hAnsi="宋体"/>
                <w:szCs w:val="21"/>
              </w:rPr>
            </w:pPr>
            <w:r>
              <w:rPr>
                <w:rFonts w:hint="eastAsia" w:ascii="宋体" w:hAnsi="宋体"/>
                <w:szCs w:val="21"/>
              </w:rPr>
              <w:t>培训时间</w:t>
            </w:r>
          </w:p>
        </w:tc>
        <w:tc>
          <w:tcPr>
            <w:tcW w:w="1954" w:type="dxa"/>
            <w:vAlign w:val="center"/>
          </w:tcPr>
          <w:p>
            <w:pPr>
              <w:jc w:val="center"/>
              <w:rPr>
                <w:rFonts w:hint="eastAsia" w:ascii="宋体" w:hAnsi="宋体"/>
                <w:szCs w:val="21"/>
              </w:rPr>
            </w:pPr>
            <w:r>
              <w:rPr>
                <w:rFonts w:hint="eastAsia" w:ascii="宋体" w:hAnsi="宋体"/>
                <w:szCs w:val="21"/>
              </w:rPr>
              <w:t>培训对象</w:t>
            </w:r>
          </w:p>
        </w:tc>
        <w:tc>
          <w:tcPr>
            <w:tcW w:w="1134" w:type="dxa"/>
            <w:vAlign w:val="center"/>
          </w:tcPr>
          <w:p>
            <w:pPr>
              <w:ind w:left="0" w:leftChars="0" w:firstLine="0" w:firstLineChars="0"/>
              <w:jc w:val="center"/>
              <w:rPr>
                <w:rFonts w:hint="eastAsia" w:ascii="宋体" w:hAnsi="宋体"/>
                <w:szCs w:val="21"/>
              </w:rPr>
            </w:pPr>
            <w:r>
              <w:rPr>
                <w:rFonts w:hint="eastAsia" w:ascii="宋体" w:hAnsi="宋体"/>
                <w:szCs w:val="21"/>
              </w:rPr>
              <w:t>负责部门</w:t>
            </w:r>
          </w:p>
        </w:tc>
        <w:tc>
          <w:tcPr>
            <w:tcW w:w="851" w:type="dxa"/>
            <w:vAlign w:val="center"/>
          </w:tcPr>
          <w:p>
            <w:pPr>
              <w:ind w:left="0" w:leftChars="0" w:firstLine="0" w:firstLineChars="0"/>
              <w:jc w:val="center"/>
              <w:rPr>
                <w:rFonts w:hint="eastAsia" w:ascii="宋体" w:hAnsi="宋体"/>
                <w:szCs w:val="21"/>
              </w:rPr>
            </w:pPr>
            <w:r>
              <w:rPr>
                <w:rFonts w:hint="eastAsia" w:ascii="宋体" w:hAnsi="宋体"/>
                <w:szCs w:val="21"/>
              </w:rPr>
              <w:t>负责人</w:t>
            </w:r>
          </w:p>
        </w:tc>
        <w:tc>
          <w:tcPr>
            <w:tcW w:w="713" w:type="dxa"/>
            <w:vAlign w:val="center"/>
          </w:tcPr>
          <w:p>
            <w:pPr>
              <w:ind w:left="0" w:leftChars="0" w:firstLine="0" w:firstLineChars="0"/>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1</w:t>
            </w:r>
          </w:p>
        </w:tc>
        <w:tc>
          <w:tcPr>
            <w:tcW w:w="2443" w:type="dxa"/>
            <w:shd w:val="clear" w:color="auto" w:fill="FFFFFF"/>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行政工作培训</w:t>
            </w:r>
          </w:p>
        </w:tc>
        <w:tc>
          <w:tcPr>
            <w:tcW w:w="1262"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9.2</w:t>
            </w:r>
          </w:p>
        </w:tc>
        <w:tc>
          <w:tcPr>
            <w:tcW w:w="195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全体行政人员</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杨波</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2</w:t>
            </w:r>
          </w:p>
        </w:tc>
        <w:tc>
          <w:tcPr>
            <w:tcW w:w="2443" w:type="dxa"/>
            <w:shd w:val="clear" w:color="auto" w:fill="FFFFFF"/>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新老九年级研讨</w:t>
            </w:r>
          </w:p>
        </w:tc>
        <w:tc>
          <w:tcPr>
            <w:tcW w:w="1262"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2019.2</w:t>
            </w:r>
          </w:p>
        </w:tc>
        <w:tc>
          <w:tcPr>
            <w:tcW w:w="1954" w:type="dxa"/>
            <w:shd w:val="clear" w:color="auto" w:fill="FFFFFF"/>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有关教师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杨波</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3</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lang w:eastAsia="zh-CN"/>
              </w:rPr>
            </w:pPr>
            <w:r>
              <w:rPr>
                <w:rFonts w:hint="eastAsia" w:ascii="宋体" w:hAnsi="宋体" w:eastAsia="宋体" w:cs="宋体"/>
                <w:b w:val="0"/>
                <w:i w:val="0"/>
                <w:kern w:val="0"/>
                <w:sz w:val="21"/>
                <w:szCs w:val="21"/>
                <w:lang w:val="en-US" w:eastAsia="zh-CN" w:bidi="ar"/>
              </w:rPr>
              <w:t>学科素养培训</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b w:val="0"/>
                <w:i w:val="0"/>
                <w:kern w:val="0"/>
                <w:sz w:val="21"/>
                <w:szCs w:val="21"/>
                <w:lang w:val="en-US" w:eastAsia="zh-CN" w:bidi="ar"/>
              </w:rPr>
              <w:t>2-6</w:t>
            </w:r>
          </w:p>
        </w:tc>
        <w:tc>
          <w:tcPr>
            <w:tcW w:w="195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部分教师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4</w:t>
            </w:r>
          </w:p>
        </w:tc>
        <w:tc>
          <w:tcPr>
            <w:tcW w:w="2443"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GB"/>
              </w:rPr>
              <w:t>教研组长、年级组长、课题组长培训</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9.2</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GB"/>
              </w:rPr>
              <w:t>教研组长、年级组长、课题组长</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王晓伟</w:t>
            </w:r>
          </w:p>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冯志强</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5</w:t>
            </w:r>
          </w:p>
        </w:tc>
        <w:tc>
          <w:tcPr>
            <w:tcW w:w="2443"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六年级毕业班研讨</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2019.3-6</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六年级老师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6</w:t>
            </w:r>
          </w:p>
        </w:tc>
        <w:tc>
          <w:tcPr>
            <w:tcW w:w="2443"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微课制作及E学习培训</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2019.3-6</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全体教师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信息处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唐益锋</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7</w:t>
            </w:r>
          </w:p>
        </w:tc>
        <w:tc>
          <w:tcPr>
            <w:tcW w:w="2443"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中考片语文教学研讨</w:t>
            </w:r>
          </w:p>
        </w:tc>
        <w:tc>
          <w:tcPr>
            <w:tcW w:w="1262"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2019.4</w:t>
            </w:r>
          </w:p>
        </w:tc>
        <w:tc>
          <w:tcPr>
            <w:tcW w:w="195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全体数学教师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冯志强</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8</w:t>
            </w:r>
          </w:p>
        </w:tc>
        <w:tc>
          <w:tcPr>
            <w:tcW w:w="2443"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教育集团</w:t>
            </w:r>
            <w:r>
              <w:rPr>
                <w:rFonts w:hint="eastAsia" w:ascii="宋体" w:hAnsi="宋体" w:eastAsia="宋体" w:cs="宋体"/>
                <w:sz w:val="21"/>
                <w:szCs w:val="21"/>
              </w:rPr>
              <w:t>送培活动</w:t>
            </w:r>
          </w:p>
        </w:tc>
        <w:tc>
          <w:tcPr>
            <w:tcW w:w="1262"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2019.4-6</w:t>
            </w:r>
          </w:p>
        </w:tc>
        <w:tc>
          <w:tcPr>
            <w:tcW w:w="195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全体语文教师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管文伟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9</w:t>
            </w:r>
          </w:p>
        </w:tc>
        <w:tc>
          <w:tcPr>
            <w:tcW w:w="2443"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课程建设培训</w:t>
            </w:r>
          </w:p>
        </w:tc>
        <w:tc>
          <w:tcPr>
            <w:tcW w:w="1262"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4</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全体教师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210" w:firstLineChars="100"/>
              <w:jc w:val="center"/>
              <w:rPr>
                <w:rFonts w:hint="eastAsia" w:ascii="宋体" w:hAnsi="宋体"/>
                <w:szCs w:val="21"/>
              </w:rPr>
            </w:pPr>
            <w:r>
              <w:rPr>
                <w:rFonts w:hint="eastAsia" w:ascii="宋体" w:hAnsi="宋体"/>
                <w:szCs w:val="21"/>
              </w:rPr>
              <w:t>10</w:t>
            </w:r>
          </w:p>
        </w:tc>
        <w:tc>
          <w:tcPr>
            <w:tcW w:w="2443"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GB"/>
              </w:rPr>
              <w:t>各课题组开展活动</w:t>
            </w:r>
          </w:p>
        </w:tc>
        <w:tc>
          <w:tcPr>
            <w:tcW w:w="1262"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2-6月</w:t>
            </w:r>
          </w:p>
        </w:tc>
        <w:tc>
          <w:tcPr>
            <w:tcW w:w="1954" w:type="dxa"/>
            <w:shd w:val="clear" w:color="auto" w:fill="auto"/>
            <w:vAlign w:val="center"/>
          </w:tcPr>
          <w:p>
            <w:pPr>
              <w:spacing w:line="480" w:lineRule="exact"/>
              <w:jc w:val="center"/>
              <w:rPr>
                <w:rFonts w:hint="eastAsia" w:ascii="宋体" w:hAnsi="宋体" w:eastAsia="宋体" w:cs="宋体"/>
                <w:sz w:val="21"/>
                <w:szCs w:val="21"/>
                <w:lang w:val="en-GB"/>
              </w:rPr>
            </w:pPr>
            <w:r>
              <w:rPr>
                <w:rFonts w:hint="eastAsia" w:ascii="宋体" w:hAnsi="宋体" w:eastAsia="宋体" w:cs="宋体"/>
                <w:sz w:val="21"/>
                <w:szCs w:val="21"/>
              </w:rPr>
              <w:t>有关教师</w:t>
            </w:r>
          </w:p>
        </w:tc>
        <w:tc>
          <w:tcPr>
            <w:tcW w:w="113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王晓伟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210" w:firstLineChars="100"/>
              <w:jc w:val="center"/>
              <w:rPr>
                <w:rFonts w:hint="eastAsia" w:ascii="宋体" w:hAnsi="宋体"/>
                <w:szCs w:val="21"/>
              </w:rPr>
            </w:pPr>
            <w:r>
              <w:rPr>
                <w:rFonts w:hint="eastAsia" w:ascii="宋体" w:hAnsi="宋体"/>
                <w:szCs w:val="21"/>
              </w:rPr>
              <w:t>11</w:t>
            </w:r>
          </w:p>
        </w:tc>
        <w:tc>
          <w:tcPr>
            <w:tcW w:w="2443"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GB"/>
              </w:rPr>
              <w:t>各级教育教学论文的撰写</w:t>
            </w:r>
          </w:p>
        </w:tc>
        <w:tc>
          <w:tcPr>
            <w:tcW w:w="1262"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lang w:val="en-GB"/>
              </w:rPr>
              <w:t>．</w:t>
            </w:r>
            <w:r>
              <w:rPr>
                <w:rFonts w:hint="eastAsia" w:ascii="宋体" w:hAnsi="宋体" w:eastAsia="宋体" w:cs="宋体"/>
                <w:sz w:val="21"/>
                <w:szCs w:val="21"/>
                <w:lang w:val="en-US" w:eastAsia="zh-CN"/>
              </w:rPr>
              <w:t>5</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全体</w:t>
            </w:r>
            <w:r>
              <w:rPr>
                <w:rFonts w:hint="eastAsia" w:ascii="宋体" w:hAnsi="宋体" w:eastAsia="宋体" w:cs="宋体"/>
                <w:sz w:val="21"/>
                <w:szCs w:val="21"/>
              </w:rPr>
              <w:t>教师</w:t>
            </w:r>
          </w:p>
        </w:tc>
        <w:tc>
          <w:tcPr>
            <w:tcW w:w="113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王晓伟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12</w:t>
            </w:r>
          </w:p>
        </w:tc>
        <w:tc>
          <w:tcPr>
            <w:tcW w:w="2443"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“廉洁道德讲堂</w:t>
            </w:r>
            <w:r>
              <w:rPr>
                <w:rFonts w:hint="eastAsia" w:ascii="宋体" w:hAnsi="宋体" w:eastAsia="宋体" w:cs="宋体"/>
                <w:sz w:val="21"/>
                <w:szCs w:val="21"/>
                <w:lang w:eastAsia="zh-CN"/>
              </w:rPr>
              <w:t>”</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2-6月</w:t>
            </w:r>
          </w:p>
        </w:tc>
        <w:tc>
          <w:tcPr>
            <w:tcW w:w="195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全体教师</w:t>
            </w:r>
          </w:p>
        </w:tc>
        <w:tc>
          <w:tcPr>
            <w:tcW w:w="113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校长室</w:t>
            </w:r>
          </w:p>
        </w:tc>
        <w:tc>
          <w:tcPr>
            <w:tcW w:w="85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唐益锋</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13</w:t>
            </w:r>
          </w:p>
        </w:tc>
        <w:tc>
          <w:tcPr>
            <w:tcW w:w="2443" w:type="dxa"/>
            <w:vAlign w:val="center"/>
          </w:tcPr>
          <w:p>
            <w:pPr>
              <w:spacing w:line="480" w:lineRule="exact"/>
              <w:jc w:val="center"/>
              <w:rPr>
                <w:rFonts w:hint="eastAsia" w:ascii="宋体" w:hAnsi="宋体" w:eastAsia="宋体" w:cs="宋体"/>
                <w:sz w:val="21"/>
                <w:szCs w:val="21"/>
                <w:lang w:val="en-GB"/>
              </w:rPr>
            </w:pPr>
            <w:r>
              <w:rPr>
                <w:rFonts w:hint="eastAsia" w:ascii="宋体" w:hAnsi="宋体" w:eastAsia="宋体" w:cs="宋体"/>
                <w:sz w:val="21"/>
                <w:szCs w:val="21"/>
                <w:lang w:eastAsia="zh-CN"/>
              </w:rPr>
              <w:t>九年级一模教学工作研讨</w:t>
            </w:r>
          </w:p>
        </w:tc>
        <w:tc>
          <w:tcPr>
            <w:tcW w:w="1262"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lang w:val="en-GB"/>
              </w:rPr>
              <w:t>．</w:t>
            </w:r>
            <w:r>
              <w:rPr>
                <w:rFonts w:hint="eastAsia" w:ascii="宋体" w:hAnsi="宋体" w:eastAsia="宋体" w:cs="宋体"/>
                <w:sz w:val="21"/>
                <w:szCs w:val="21"/>
                <w:lang w:val="en-US" w:eastAsia="zh-CN"/>
              </w:rPr>
              <w:t>5</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九年级教师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杨波</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14</w:t>
            </w:r>
          </w:p>
        </w:tc>
        <w:tc>
          <w:tcPr>
            <w:tcW w:w="2443"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班主任培训</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2019.5</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全校班主任</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政教处</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薛亚萍</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15</w:t>
            </w:r>
          </w:p>
        </w:tc>
        <w:tc>
          <w:tcPr>
            <w:tcW w:w="244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教师教学常规检查</w:t>
            </w:r>
          </w:p>
        </w:tc>
        <w:tc>
          <w:tcPr>
            <w:tcW w:w="1262" w:type="dxa"/>
            <w:vAlign w:val="center"/>
          </w:tcPr>
          <w:p>
            <w:pPr>
              <w:spacing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2019.6</w:t>
            </w:r>
          </w:p>
        </w:tc>
        <w:tc>
          <w:tcPr>
            <w:tcW w:w="1954"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全体教师</w:t>
            </w:r>
          </w:p>
        </w:tc>
        <w:tc>
          <w:tcPr>
            <w:tcW w:w="1134" w:type="dxa"/>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教导处</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管文伟</w:t>
            </w:r>
          </w:p>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唐燕云</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16</w:t>
            </w:r>
          </w:p>
        </w:tc>
        <w:tc>
          <w:tcPr>
            <w:tcW w:w="2443" w:type="dxa"/>
            <w:shd w:val="clear" w:color="auto" w:fill="auto"/>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教育宣传工作培训</w:t>
            </w:r>
          </w:p>
        </w:tc>
        <w:tc>
          <w:tcPr>
            <w:tcW w:w="1262" w:type="dxa"/>
            <w:shd w:val="clear" w:color="auto" w:fill="auto"/>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6</w:t>
            </w:r>
          </w:p>
        </w:tc>
        <w:tc>
          <w:tcPr>
            <w:tcW w:w="1954" w:type="dxa"/>
            <w:shd w:val="clear" w:color="auto" w:fill="auto"/>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有关教师</w:t>
            </w:r>
          </w:p>
        </w:tc>
        <w:tc>
          <w:tcPr>
            <w:tcW w:w="1134" w:type="dxa"/>
            <w:shd w:val="clear" w:color="auto" w:fill="FFFFFF"/>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行政办</w:t>
            </w:r>
          </w:p>
        </w:tc>
        <w:tc>
          <w:tcPr>
            <w:tcW w:w="851"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唐益锋</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17</w:t>
            </w:r>
          </w:p>
        </w:tc>
        <w:tc>
          <w:tcPr>
            <w:tcW w:w="2443"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班主任培训</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2019.8</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全校班主任</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政教处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薛亚萍</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18</w:t>
            </w:r>
          </w:p>
        </w:tc>
        <w:tc>
          <w:tcPr>
            <w:tcW w:w="2443"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行政工作培训</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9.8</w:t>
            </w:r>
          </w:p>
        </w:tc>
        <w:tc>
          <w:tcPr>
            <w:tcW w:w="195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全体行政人员</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杨波</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19</w:t>
            </w:r>
          </w:p>
        </w:tc>
        <w:tc>
          <w:tcPr>
            <w:tcW w:w="2443"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教师信息技术应用能力提升工程</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b w:val="0"/>
                <w:i w:val="0"/>
                <w:kern w:val="0"/>
                <w:sz w:val="21"/>
                <w:szCs w:val="21"/>
                <w:lang w:val="en-US" w:eastAsia="zh-CN" w:bidi="ar"/>
              </w:rPr>
              <w:t>-12</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全体教师</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信息处</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唐益锋</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20</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师德建设培训</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9-12月</w:t>
            </w:r>
          </w:p>
        </w:tc>
        <w:tc>
          <w:tcPr>
            <w:tcW w:w="195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全体教师</w:t>
            </w:r>
          </w:p>
        </w:tc>
        <w:tc>
          <w:tcPr>
            <w:tcW w:w="113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校长室</w:t>
            </w:r>
          </w:p>
        </w:tc>
        <w:tc>
          <w:tcPr>
            <w:tcW w:w="85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唐益锋</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21</w:t>
            </w:r>
          </w:p>
        </w:tc>
        <w:tc>
          <w:tcPr>
            <w:tcW w:w="2443"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课程建设培训</w:t>
            </w:r>
          </w:p>
        </w:tc>
        <w:tc>
          <w:tcPr>
            <w:tcW w:w="1262" w:type="dxa"/>
            <w:shd w:val="clear" w:color="auto" w:fill="auto"/>
            <w:vAlign w:val="center"/>
          </w:tcPr>
          <w:p>
            <w:pPr>
              <w:spacing w:line="48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9</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全体教师</w:t>
            </w:r>
          </w:p>
        </w:tc>
        <w:tc>
          <w:tcPr>
            <w:tcW w:w="113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22</w:t>
            </w:r>
          </w:p>
        </w:tc>
        <w:tc>
          <w:tcPr>
            <w:tcW w:w="2443"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GB"/>
              </w:rPr>
              <w:t>定期对</w:t>
            </w:r>
            <w:r>
              <w:rPr>
                <w:rFonts w:hint="eastAsia" w:ascii="宋体" w:hAnsi="宋体" w:eastAsia="宋体" w:cs="宋体"/>
                <w:sz w:val="21"/>
                <w:szCs w:val="21"/>
                <w:lang w:val="en-GB" w:eastAsia="zh-CN"/>
              </w:rPr>
              <w:t>青年</w:t>
            </w:r>
            <w:r>
              <w:rPr>
                <w:rFonts w:hint="eastAsia" w:ascii="宋体" w:hAnsi="宋体" w:eastAsia="宋体" w:cs="宋体"/>
                <w:sz w:val="21"/>
                <w:szCs w:val="21"/>
                <w:lang w:val="en-GB"/>
              </w:rPr>
              <w:t>教师的上课进行会诊</w:t>
            </w:r>
          </w:p>
        </w:tc>
        <w:tc>
          <w:tcPr>
            <w:tcW w:w="1262"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全年</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GB"/>
              </w:rPr>
              <w:t>新教师</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教导处</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管文伟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23</w:t>
            </w:r>
          </w:p>
        </w:tc>
        <w:tc>
          <w:tcPr>
            <w:tcW w:w="2443" w:type="dxa"/>
            <w:vAlign w:val="center"/>
          </w:tcPr>
          <w:p>
            <w:pPr>
              <w:spacing w:line="480" w:lineRule="exact"/>
              <w:jc w:val="center"/>
              <w:rPr>
                <w:rFonts w:hint="eastAsia" w:ascii="宋体" w:hAnsi="宋体" w:eastAsia="宋体" w:cs="宋体"/>
                <w:sz w:val="21"/>
                <w:szCs w:val="21"/>
                <w:lang w:val="en-GB"/>
              </w:rPr>
            </w:pPr>
            <w:r>
              <w:rPr>
                <w:rFonts w:hint="eastAsia" w:ascii="宋体" w:hAnsi="宋体" w:eastAsia="宋体" w:cs="宋体"/>
                <w:sz w:val="21"/>
                <w:szCs w:val="21"/>
                <w:lang w:eastAsia="zh-CN"/>
              </w:rPr>
              <w:t>学科组建设培训</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2019.10</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有关教师</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24</w:t>
            </w:r>
          </w:p>
        </w:tc>
        <w:tc>
          <w:tcPr>
            <w:tcW w:w="2443"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GB"/>
              </w:rPr>
              <w:t>组织各科教师开展活动</w:t>
            </w:r>
          </w:p>
        </w:tc>
        <w:tc>
          <w:tcPr>
            <w:tcW w:w="1262"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全年</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有关教师</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25</w:t>
            </w:r>
          </w:p>
        </w:tc>
        <w:tc>
          <w:tcPr>
            <w:tcW w:w="2443"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各课题组开展活动</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9-12月</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13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王晓伟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26</w:t>
            </w:r>
          </w:p>
        </w:tc>
        <w:tc>
          <w:tcPr>
            <w:tcW w:w="2443" w:type="dxa"/>
            <w:shd w:val="clear" w:color="auto" w:fill="auto"/>
            <w:vAlign w:val="center"/>
          </w:tcPr>
          <w:p>
            <w:pPr>
              <w:spacing w:line="440" w:lineRule="exact"/>
              <w:jc w:val="center"/>
              <w:rPr>
                <w:rFonts w:hint="eastAsia" w:ascii="宋体" w:hAnsi="宋体" w:eastAsia="宋体" w:cs="宋体"/>
                <w:sz w:val="21"/>
                <w:szCs w:val="21"/>
                <w:lang w:val="en-GB"/>
              </w:rPr>
            </w:pPr>
            <w:r>
              <w:rPr>
                <w:rFonts w:hint="eastAsia" w:ascii="宋体" w:hAnsi="宋体" w:eastAsia="宋体" w:cs="宋体"/>
                <w:color w:val="000000" w:themeColor="text1"/>
                <w:sz w:val="21"/>
                <w:szCs w:val="21"/>
                <w14:textFill>
                  <w14:solidFill>
                    <w14:schemeClr w14:val="tx1"/>
                  </w14:solidFill>
                </w14:textFill>
              </w:rPr>
              <w:t>教育宣传工作培训</w:t>
            </w:r>
          </w:p>
        </w:tc>
        <w:tc>
          <w:tcPr>
            <w:tcW w:w="1262" w:type="dxa"/>
            <w:shd w:val="clear" w:color="auto" w:fill="auto"/>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1954" w:type="dxa"/>
            <w:shd w:val="clear" w:color="auto" w:fill="auto"/>
            <w:vAlign w:val="center"/>
          </w:tcPr>
          <w:p>
            <w:pPr>
              <w:spacing w:line="46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134" w:type="dxa"/>
            <w:shd w:val="clear" w:color="auto" w:fill="auto"/>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董全平</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27</w:t>
            </w:r>
          </w:p>
        </w:tc>
        <w:tc>
          <w:tcPr>
            <w:tcW w:w="244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小学学生学习习惯培养及后进生辅导策略研讨</w:t>
            </w:r>
          </w:p>
        </w:tc>
        <w:tc>
          <w:tcPr>
            <w:tcW w:w="1262" w:type="dxa"/>
            <w:shd w:val="clear" w:color="auto" w:fill="FFFFFF"/>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1954" w:type="dxa"/>
            <w:shd w:val="clear" w:color="auto" w:fill="FFFFFF"/>
            <w:vAlign w:val="center"/>
          </w:tcPr>
          <w:p>
            <w:pPr>
              <w:spacing w:line="46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管文伟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28</w:t>
            </w:r>
          </w:p>
        </w:tc>
        <w:tc>
          <w:tcPr>
            <w:tcW w:w="2443" w:type="dxa"/>
            <w:shd w:val="clear" w:color="auto" w:fill="FFFFFF"/>
            <w:vAlign w:val="center"/>
          </w:tcPr>
          <w:p>
            <w:pPr>
              <w:spacing w:line="34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初中部教师教学常规检查</w:t>
            </w:r>
          </w:p>
        </w:tc>
        <w:tc>
          <w:tcPr>
            <w:tcW w:w="1262"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1954" w:type="dxa"/>
            <w:shd w:val="clear" w:color="auto" w:fill="FFFFFF"/>
            <w:vAlign w:val="center"/>
          </w:tcPr>
          <w:p>
            <w:pPr>
              <w:spacing w:line="48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教科室</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冯志强</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29</w:t>
            </w:r>
          </w:p>
        </w:tc>
        <w:tc>
          <w:tcPr>
            <w:tcW w:w="2443" w:type="dxa"/>
            <w:shd w:val="clear" w:color="auto" w:fill="auto"/>
            <w:vAlign w:val="center"/>
          </w:tcPr>
          <w:p>
            <w:pPr>
              <w:spacing w:line="340" w:lineRule="exact"/>
              <w:ind w:left="0" w:leftChars="0" w:firstLine="0" w:firstLineChars="0"/>
              <w:jc w:val="center"/>
              <w:rPr>
                <w:rFonts w:hint="eastAsia" w:ascii="宋体" w:hAnsi="宋体" w:eastAsia="宋体" w:cs="宋体"/>
                <w:sz w:val="21"/>
                <w:szCs w:val="21"/>
                <w:lang w:val="en-GB"/>
              </w:rPr>
            </w:pPr>
            <w:r>
              <w:rPr>
                <w:rFonts w:hint="eastAsia" w:ascii="宋体" w:hAnsi="宋体" w:eastAsia="宋体" w:cs="宋体"/>
                <w:color w:val="000000" w:themeColor="text1"/>
                <w:sz w:val="21"/>
                <w:szCs w:val="21"/>
                <w14:textFill>
                  <w14:solidFill>
                    <w14:schemeClr w14:val="tx1"/>
                  </w14:solidFill>
                </w14:textFill>
              </w:rPr>
              <w:t>教科研工作培训</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b w:val="0"/>
                <w:i w:val="0"/>
                <w:caps w:val="0"/>
                <w:color w:val="000000" w:themeColor="text1"/>
                <w:spacing w:val="0"/>
                <w:sz w:val="21"/>
                <w:szCs w:val="21"/>
                <w14:textFill>
                  <w14:solidFill>
                    <w14:schemeClr w14:val="tx1"/>
                  </w14:solidFill>
                </w14:textFill>
              </w:rPr>
              <w:t>如何申报区级教科研课题</w:t>
            </w:r>
          </w:p>
        </w:tc>
        <w:tc>
          <w:tcPr>
            <w:tcW w:w="1262" w:type="dxa"/>
            <w:shd w:val="clear" w:color="auto" w:fill="auto"/>
            <w:vAlign w:val="center"/>
          </w:tcPr>
          <w:p>
            <w:pPr>
              <w:spacing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1954" w:type="dxa"/>
            <w:shd w:val="clear" w:color="auto" w:fill="auto"/>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全体教师</w:t>
            </w:r>
          </w:p>
        </w:tc>
        <w:tc>
          <w:tcPr>
            <w:tcW w:w="1134" w:type="dxa"/>
            <w:shd w:val="clear" w:color="auto" w:fill="auto"/>
            <w:vAlign w:val="center"/>
          </w:tcPr>
          <w:p>
            <w:pPr>
              <w:spacing w:line="480" w:lineRule="exact"/>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教科室</w:t>
            </w:r>
          </w:p>
          <w:p>
            <w:pPr>
              <w:spacing w:line="480" w:lineRule="exact"/>
              <w:jc w:val="center"/>
              <w:rPr>
                <w:rFonts w:hint="eastAsia" w:ascii="宋体" w:hAnsi="宋体" w:eastAsia="宋体" w:cs="宋体"/>
                <w:sz w:val="21"/>
                <w:szCs w:val="21"/>
              </w:rPr>
            </w:pP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王晓伟</w:t>
            </w:r>
          </w:p>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冯志强</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30</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青年教师教学能力比武活动</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2019.12</w:t>
            </w:r>
          </w:p>
        </w:tc>
        <w:tc>
          <w:tcPr>
            <w:tcW w:w="195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全体青年教师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管文伟</w:t>
            </w:r>
          </w:p>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唐燕云</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31</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全体党员二学一做培训</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2020.1</w:t>
            </w:r>
          </w:p>
        </w:tc>
        <w:tc>
          <w:tcPr>
            <w:tcW w:w="195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部分教师</w:t>
            </w:r>
          </w:p>
        </w:tc>
        <w:tc>
          <w:tcPr>
            <w:tcW w:w="113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firstLine="0" w:firstLineChars="0"/>
              <w:jc w:val="center"/>
              <w:rPr>
                <w:rFonts w:hint="eastAsia" w:ascii="宋体" w:hAnsi="宋体" w:eastAsia="宋体" w:cs="宋体"/>
                <w:b w:val="0"/>
                <w:i w:val="0"/>
                <w:color w:val="000000" w:themeColor="text1"/>
                <w:sz w:val="21"/>
                <w:szCs w:val="21"/>
                <w14:textFill>
                  <w14:solidFill>
                    <w14:schemeClr w14:val="tx1"/>
                  </w14:solidFill>
                </w14:textFill>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校长室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顾益平</w:t>
            </w:r>
          </w:p>
        </w:tc>
        <w:tc>
          <w:tcPr>
            <w:tcW w:w="713" w:type="dxa"/>
            <w:vAlign w:val="top"/>
          </w:tcPr>
          <w:p>
            <w:pPr>
              <w:spacing w:line="480" w:lineRule="exact"/>
              <w:jc w:val="center"/>
              <w:rPr>
                <w:rFonts w:hint="eastAsia" w:ascii="宋体" w:hAnsi="宋体"/>
                <w:szCs w:val="21"/>
              </w:rPr>
            </w:pPr>
          </w:p>
        </w:tc>
      </w:tr>
    </w:tbl>
    <w:p>
      <w:pPr>
        <w:jc w:val="cente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ind w:left="0" w:leftChars="0" w:firstLine="0" w:firstLineChars="0"/>
        <w:jc w:val="both"/>
      </w:pPr>
    </w:p>
    <w:sectPr>
      <w:pgSz w:w="11906" w:h="16838"/>
      <w:pgMar w:top="1247" w:right="1304" w:bottom="1247"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7A772"/>
    <w:multiLevelType w:val="singleLevel"/>
    <w:tmpl w:val="5937A77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05283"/>
    <w:rsid w:val="04DD3244"/>
    <w:rsid w:val="09D72E82"/>
    <w:rsid w:val="1E5B3BA9"/>
    <w:rsid w:val="24E86406"/>
    <w:rsid w:val="300A6BDC"/>
    <w:rsid w:val="35D05283"/>
    <w:rsid w:val="369102BC"/>
    <w:rsid w:val="50A1551A"/>
    <w:rsid w:val="5402737E"/>
    <w:rsid w:val="5D104E24"/>
    <w:rsid w:val="5D662023"/>
    <w:rsid w:val="6A791EF6"/>
    <w:rsid w:val="6CF23514"/>
    <w:rsid w:val="6D683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482"/>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2017-06-07T07:10:00Z</dcterms:created>
  <dc:creator>Administrator</dc:creator>
  <cp:lastModifiedBy>Administrator</cp:lastModifiedBy>
  <cp:lastPrinted>2018-05-22T09:15:00Z</cp:lastPrinted>
  <dcterms:modified xsi:type="dcterms:W3CDTF">2019-10-30T08:05:31Z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